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2E49AF" w:rsidRPr="00FD3625" w:rsidP="00FD3625" w14:paraId="085B88AA" w14:textId="21BC25F9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159-2024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3C558293" w14:textId="77777777" w:rsidTr="003E6B2F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2E49AF" w:rsidRPr="00FD3625" w:rsidP="00FD3625" w14:paraId="3A968AB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433796A6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2E49AF" w:rsidRPr="00FD3625" w:rsidP="00FD3625" w14:paraId="377F1C4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2E49AF" w:rsidRPr="00FD3625" w:rsidP="00FD3625" w14:paraId="226D2963" w14:textId="25E4E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2E49AF" w:rsidRPr="00FD3625" w:rsidP="00FD3625" w14:paraId="50D98106" w14:textId="69077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Покупка учбового спеціалізованого транспортного засобу для приймання практичних іспитів в територіальний сервісний центр МВС № 1245 за кодом ДК021:2015: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34110000-1 - легковий автомобіль на загальну суму -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850 000,00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вісімсот п'ятдесят тисяч гривень, 00 копійок, у т.</w:t>
            </w:r>
            <w:r w:rsidRPr="00FD3625" w:rsidR="001A7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ч. ПДВ (20%) 141</w:t>
            </w:r>
            <w:r w:rsidRPr="00FD3625" w:rsidR="001A7515">
              <w:rPr>
                <w:rFonts w:ascii="Times New Roman" w:hAnsi="Times New Roman" w:cs="Times New Roman"/>
                <w:sz w:val="28"/>
                <w:szCs w:val="28"/>
              </w:rPr>
              <w:t> 666,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67 грн. (сто сорок одна тисяча шістсот шістдесят шість гривень шістдесят сім копійок)</w:t>
            </w:r>
          </w:p>
        </w:tc>
      </w:tr>
      <w:tr w14:paraId="48A1006A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2E49AF" w:rsidRPr="00FD3625" w:rsidP="00FD3625" w14:paraId="469B457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2E49AF" w:rsidRPr="00FD3625" w:rsidP="00FD3625" w14:paraId="4DC55E1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2E49AF" w:rsidRPr="00FD3625" w:rsidP="00FD3625" w14:paraId="27B7937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3B656FC1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2E49AF" w:rsidRPr="00FD3625" w:rsidP="00FD3625" w14:paraId="6399C796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2E49AF" w:rsidRPr="00FD3625" w:rsidP="00FD3625" w14:paraId="1D8AA09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2E49AF" w:rsidRPr="00FD3625" w:rsidP="00FD3625" w14:paraId="6A402F5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2E49AF" w:rsidRPr="00FD3625" w:rsidP="00FD3625" w14:paraId="3D7D13B5" w14:textId="77777777">
      <w:pPr>
        <w:jc w:val="center"/>
        <w:rPr>
          <w:rFonts w:ascii="Times New Roman" w:hAnsi="Times New Roman" w:cs="Times New Roman"/>
        </w:rPr>
      </w:pPr>
    </w:p>
    <w:p w:rsidR="002E49AF" w:rsidRPr="00FD3625" w:rsidP="00FD3625" w14:paraId="0269E35F" w14:textId="77777777">
      <w:pPr>
        <w:jc w:val="center"/>
        <w:rPr>
          <w:rFonts w:ascii="Times New Roman" w:hAnsi="Times New Roman" w:cs="Times New Roman"/>
        </w:rPr>
      </w:pPr>
    </w:p>
    <w:p w:rsidR="002E49AF" w:rsidRPr="00FD3625" w:rsidP="00FD3625" w14:paraId="3344541B" w14:textId="77777777">
      <w:pPr>
        <w:jc w:val="center"/>
        <w:rPr>
          <w:rFonts w:ascii="Times New Roman" w:hAnsi="Times New Roman" w:cs="Times New Roman"/>
        </w:rPr>
      </w:pPr>
    </w:p>
    <w:p w:rsidR="002E49AF" w:rsidRPr="00FD3625" w:rsidP="00FD3625" w14:paraId="5F5B6A2C" w14:textId="77777777">
      <w:pPr>
        <w:jc w:val="center"/>
        <w:rPr>
          <w:rFonts w:ascii="Times New Roman" w:hAnsi="Times New Roman" w:cs="Times New Roman"/>
        </w:rPr>
      </w:pPr>
    </w:p>
    <w:p w:rsidR="002E49AF" w:rsidRPr="00FD3625" w:rsidP="00FD3625" w14:paraId="51050D13" w14:textId="77777777">
      <w:pPr>
        <w:jc w:val="center"/>
        <w:rPr>
          <w:rFonts w:ascii="Times New Roman" w:hAnsi="Times New Roman" w:cs="Times New Roman"/>
        </w:rPr>
      </w:pPr>
    </w:p>
    <w:p w:rsidR="002E49AF" w:rsidRPr="00FD3625" w:rsidP="00FD3625" w14:paraId="49D36BBE" w14:textId="77777777">
      <w:pPr>
        <w:jc w:val="center"/>
        <w:rPr>
          <w:rFonts w:ascii="Times New Roman" w:hAnsi="Times New Roman" w:cs="Times New Roman"/>
        </w:rPr>
      </w:pPr>
    </w:p>
    <w:p w:rsidR="002E49AF" w:rsidP="00FD3625" w14:paraId="4ED929B2" w14:textId="6653F176">
      <w:pPr>
        <w:jc w:val="center"/>
        <w:rPr>
          <w:rFonts w:ascii="Times New Roman" w:hAnsi="Times New Roman" w:cs="Times New Roman"/>
        </w:rPr>
      </w:pPr>
    </w:p>
    <w:p w:rsidR="00DC5DB6" w:rsidRPr="00FD3625" w:rsidP="00FD3625" w14:paraId="3D633866" w14:textId="77777777">
      <w:pPr>
        <w:jc w:val="center"/>
        <w:rPr>
          <w:rFonts w:ascii="Times New Roman" w:hAnsi="Times New Roman" w:cs="Times New Roman"/>
        </w:rPr>
      </w:pPr>
    </w:p>
    <w:p w:rsidR="002E49AF" w:rsidRPr="00FD3625" w:rsidP="00FD3625" w14:paraId="7C216B0D" w14:textId="77777777">
      <w:pPr>
        <w:jc w:val="center"/>
        <w:rPr>
          <w:rFonts w:ascii="Times New Roman" w:hAnsi="Times New Roman" w:cs="Times New Roman"/>
        </w:rPr>
      </w:pPr>
    </w:p>
    <w:p w:rsidR="002E49AF" w:rsidRPr="00FD3625" w:rsidP="00FD3625" w14:paraId="2914C650" w14:textId="77777777">
      <w:pPr>
        <w:jc w:val="center"/>
        <w:rPr>
          <w:rFonts w:ascii="Times New Roman" w:hAnsi="Times New Roman" w:cs="Times New Roman"/>
        </w:rPr>
      </w:pPr>
    </w:p>
    <w:p w:rsidR="002E49AF" w:rsidRPr="00FD3625" w:rsidP="00FD3625" w14:paraId="1D08B6D1" w14:textId="77777777">
      <w:pPr>
        <w:jc w:val="center"/>
        <w:rPr>
          <w:rFonts w:ascii="Times New Roman" w:hAnsi="Times New Roman" w:cs="Times New Roman"/>
        </w:rPr>
      </w:pPr>
    </w:p>
    <w:p w:rsidR="002E49AF" w:rsidRPr="00FD3625" w:rsidP="00FD3625" w14:paraId="725A3BE6" w14:textId="77777777">
      <w:pPr>
        <w:jc w:val="center"/>
        <w:rPr>
          <w:rFonts w:ascii="Times New Roman" w:hAnsi="Times New Roman" w:cs="Times New Roman"/>
        </w:rPr>
      </w:pPr>
    </w:p>
    <w:p w:rsidR="002E49AF" w:rsidRPr="00FD3625" w:rsidP="00FD3625" w14:paraId="0AB8EDCE" w14:textId="77777777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3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